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097" w:rsidRPr="00D54097" w:rsidRDefault="00D54097" w:rsidP="00D54097">
      <w:pPr>
        <w:spacing w:after="100" w:afterAutospacing="1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5409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 2024 году Отделение СФР по Воронежской области назначило единое пособие родителям более 37 тысяч детей и 600 беременным женщинам</w:t>
      </w:r>
    </w:p>
    <w:p w:rsidR="00D54097" w:rsidRPr="00D54097" w:rsidRDefault="00D54097" w:rsidP="00D540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097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начала 2024 года Отделение Социального фонда России по Воронежской области назначило единое пособие родителям более 37 тысяч детей до 17 лет и 600 беременным женщинам.</w:t>
      </w:r>
      <w:bookmarkStart w:id="0" w:name="_GoBack"/>
      <w:bookmarkEnd w:id="0"/>
    </w:p>
    <w:p w:rsidR="00D54097" w:rsidRPr="00D54097" w:rsidRDefault="00D54097" w:rsidP="00D540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0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что претендовать на единое пособие могут дети и родители, которые являются гражданами РФ и постоянно проживают в России. Чтобы средства получали те, кто в них действительно нуждается, при оформлении пособия применяется комплексная оценка доходов и имущества семьи, а также учитывается занятость родителей или объективные причины ее отсутствия. Единое пособие назначается на 12 месяцев. После этого заявление нужно подавать в фонд заново.</w:t>
      </w:r>
    </w:p>
    <w:p w:rsidR="00D54097" w:rsidRPr="00D54097" w:rsidRDefault="00D54097" w:rsidP="00D540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0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пособия на ребенка составляет 50%, 75% или 100% регионального прожиточного минимума на детей. Для беременных, вставших на учет в ранние сроки, — 50%, 75% или 100% регионального прожиточного минимума трудоспособного населения.</w:t>
      </w:r>
    </w:p>
    <w:p w:rsidR="00D54097" w:rsidRPr="00D54097" w:rsidRDefault="00D54097" w:rsidP="00D540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09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540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2024 году прожиточный минимум, влияющий на размер многих социальных выплат, в том числе, единого пособия, вырос</w:t>
      </w:r>
      <w:r w:rsidRPr="00D5409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D540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этом право семьи на пособие из-за повышения величины прожиточного минимума не пересматривается, поскольку уровень нуждаемости рассчитывается на день обращения за этой мерой поддержки и затем в течение следующих 12 месяцев, на которые оно установлено, не меняется</w:t>
      </w:r>
      <w:r w:rsidRPr="00D54097">
        <w:rPr>
          <w:rFonts w:ascii="Times New Roman" w:eastAsia="Times New Roman" w:hAnsi="Times New Roman" w:cs="Times New Roman"/>
          <w:sz w:val="24"/>
          <w:szCs w:val="24"/>
          <w:lang w:eastAsia="ru-RU"/>
        </w:rPr>
        <w:t>», — напомнил управляющий Отделением Социального фонда России по Воронежской области </w:t>
      </w:r>
      <w:r w:rsidRPr="00D540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Михаил Шапошников</w:t>
      </w:r>
      <w:r w:rsidRPr="00D540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4097" w:rsidRPr="00D54097" w:rsidRDefault="00D54097" w:rsidP="00D540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0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Воронежской области в 2024 году размер единого пособия составляет:</w:t>
      </w:r>
    </w:p>
    <w:p w:rsidR="00D54097" w:rsidRPr="00D54097" w:rsidRDefault="00D54097" w:rsidP="00D54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09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Беременным:                                                                Детям:</w:t>
      </w:r>
    </w:p>
    <w:p w:rsidR="00D54097" w:rsidRPr="00D54097" w:rsidRDefault="00D54097" w:rsidP="00D54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097">
        <w:rPr>
          <w:rFonts w:ascii="Times New Roman" w:eastAsia="Times New Roman" w:hAnsi="Times New Roman" w:cs="Times New Roman"/>
          <w:sz w:val="24"/>
          <w:szCs w:val="24"/>
          <w:lang w:eastAsia="ru-RU"/>
        </w:rPr>
        <w:t>50% — 7 327 руб.;                                                50% — 6 520 руб.;</w:t>
      </w:r>
    </w:p>
    <w:p w:rsidR="00D54097" w:rsidRPr="00D54097" w:rsidRDefault="00D54097" w:rsidP="00D54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097">
        <w:rPr>
          <w:rFonts w:ascii="Times New Roman" w:eastAsia="Times New Roman" w:hAnsi="Times New Roman" w:cs="Times New Roman"/>
          <w:sz w:val="24"/>
          <w:szCs w:val="24"/>
          <w:lang w:eastAsia="ru-RU"/>
        </w:rPr>
        <w:t>75% — 10 990  руб.;                                             75% — 9 780 руб.;</w:t>
      </w:r>
    </w:p>
    <w:p w:rsidR="00D54097" w:rsidRPr="00D54097" w:rsidRDefault="00D54097" w:rsidP="00D54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097">
        <w:rPr>
          <w:rFonts w:ascii="Times New Roman" w:eastAsia="Times New Roman" w:hAnsi="Times New Roman" w:cs="Times New Roman"/>
          <w:sz w:val="24"/>
          <w:szCs w:val="24"/>
          <w:lang w:eastAsia="ru-RU"/>
        </w:rPr>
        <w:t>100% — 14 654 руб.                                             100% — 13 041 руб.</w:t>
      </w:r>
    </w:p>
    <w:p w:rsidR="00D54097" w:rsidRPr="00D54097" w:rsidRDefault="00D54097" w:rsidP="00D540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Цифровые сервисы и инструменты все активнее внедряются в жизнь рядовых граждан России. Социальный фонд назначает единое пособие в формате социального казначейства. Это означает, что человеку достаточно подать заявление через портал </w:t>
      </w:r>
      <w:proofErr w:type="spellStart"/>
      <w:r w:rsidRPr="00D540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D5409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Остальные сведения специалисты Отделения фонда проверят в рамках межведомственного взаимодействия.</w:t>
      </w:r>
    </w:p>
    <w:p w:rsidR="005642EF" w:rsidRDefault="00D54097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24833"/>
    <w:multiLevelType w:val="multilevel"/>
    <w:tmpl w:val="02BC3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1A"/>
    <w:rsid w:val="000562B3"/>
    <w:rsid w:val="007675CA"/>
    <w:rsid w:val="008B721A"/>
    <w:rsid w:val="00D5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708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288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713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2151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2</cp:revision>
  <dcterms:created xsi:type="dcterms:W3CDTF">2024-03-05T08:47:00Z</dcterms:created>
  <dcterms:modified xsi:type="dcterms:W3CDTF">2024-03-05T08:47:00Z</dcterms:modified>
</cp:coreProperties>
</file>